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DCE" w:rsidRDefault="00B63DCE" w:rsidP="00D23A08">
      <w:pPr>
        <w:tabs>
          <w:tab w:val="left" w:pos="2925"/>
          <w:tab w:val="left" w:pos="3135"/>
          <w:tab w:val="center" w:pos="4536"/>
        </w:tabs>
        <w:outlineLvl w:val="0"/>
        <w:rPr>
          <w:rFonts w:ascii="Times New Roman" w:hAnsi="Times New Roman"/>
          <w:b/>
          <w:sz w:val="24"/>
          <w:lang w:eastAsia="en-US"/>
        </w:rPr>
      </w:pPr>
    </w:p>
    <w:p w:rsidR="00B63DCE" w:rsidRDefault="00B63DCE" w:rsidP="00D23A08">
      <w:pPr>
        <w:tabs>
          <w:tab w:val="left" w:pos="2925"/>
          <w:tab w:val="left" w:pos="3135"/>
          <w:tab w:val="center" w:pos="4536"/>
        </w:tabs>
        <w:outlineLvl w:val="0"/>
        <w:rPr>
          <w:rFonts w:ascii="Times New Roman" w:hAnsi="Times New Roman"/>
          <w:b/>
          <w:sz w:val="24"/>
          <w:lang w:eastAsia="en-US"/>
        </w:rPr>
      </w:pPr>
    </w:p>
    <w:p w:rsidR="00E50F5D" w:rsidRPr="000258A5" w:rsidRDefault="00D23A08" w:rsidP="00D23A08">
      <w:pPr>
        <w:tabs>
          <w:tab w:val="left" w:pos="2925"/>
          <w:tab w:val="left" w:pos="3135"/>
          <w:tab w:val="center" w:pos="4536"/>
        </w:tabs>
        <w:outlineLvl w:val="0"/>
        <w:rPr>
          <w:rFonts w:ascii="Times New Roman" w:hAnsi="Times New Roman"/>
          <w:b/>
          <w:sz w:val="24"/>
        </w:rPr>
      </w:pPr>
      <w:r w:rsidRPr="00D23A08">
        <w:rPr>
          <w:rFonts w:ascii="Times New Roman" w:hAnsi="Times New Roman"/>
          <w:b/>
          <w:sz w:val="24"/>
          <w:lang w:eastAsia="en-US"/>
        </w:rPr>
        <w:t xml:space="preserve">Załącznik </w:t>
      </w:r>
      <w:r w:rsidR="0036643A">
        <w:rPr>
          <w:rFonts w:ascii="Times New Roman" w:hAnsi="Times New Roman"/>
          <w:b/>
          <w:sz w:val="24"/>
          <w:lang w:eastAsia="en-US"/>
        </w:rPr>
        <w:t>1</w:t>
      </w:r>
      <w:r w:rsidRPr="00D23A08">
        <w:rPr>
          <w:rFonts w:ascii="Times New Roman" w:hAnsi="Times New Roman"/>
          <w:b/>
          <w:sz w:val="24"/>
          <w:lang w:eastAsia="en-US"/>
        </w:rPr>
        <w:t xml:space="preserve"> - </w:t>
      </w:r>
      <w:r w:rsidR="00C85235" w:rsidRPr="00D23A08">
        <w:rPr>
          <w:rFonts w:ascii="Times New Roman" w:hAnsi="Times New Roman"/>
          <w:b/>
          <w:sz w:val="24"/>
          <w:lang w:eastAsia="en-US"/>
        </w:rPr>
        <w:t>Zgłoszenie</w:t>
      </w:r>
      <w:r w:rsidR="0082282D" w:rsidRPr="00D23A08">
        <w:rPr>
          <w:rFonts w:ascii="Times New Roman" w:hAnsi="Times New Roman"/>
          <w:b/>
          <w:sz w:val="24"/>
          <w:lang w:eastAsia="en-US"/>
        </w:rPr>
        <w:t xml:space="preserve"> ryzyka</w:t>
      </w:r>
    </w:p>
    <w:p w:rsidR="003E5D41" w:rsidRPr="000258A5" w:rsidRDefault="003E5D41" w:rsidP="00B139A5">
      <w:pPr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2835"/>
        <w:gridCol w:w="1800"/>
        <w:gridCol w:w="2416"/>
      </w:tblGrid>
      <w:tr w:rsidR="00197271" w:rsidRPr="009C63DF" w:rsidTr="009C63DF">
        <w:trPr>
          <w:trHeight w:val="567"/>
        </w:trPr>
        <w:tc>
          <w:tcPr>
            <w:tcW w:w="91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197271" w:rsidRPr="009C63DF" w:rsidRDefault="00197271" w:rsidP="009C63DF">
            <w:pPr>
              <w:pStyle w:val="Tableheading1"/>
              <w:tabs>
                <w:tab w:val="left" w:pos="303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C63DF">
              <w:rPr>
                <w:rFonts w:ascii="Arial" w:hAnsi="Arial" w:cs="Arial"/>
                <w:sz w:val="22"/>
                <w:szCs w:val="22"/>
                <w:lang w:val="pl-PL"/>
              </w:rPr>
              <w:t>Podstawowe informacje</w:t>
            </w:r>
          </w:p>
        </w:tc>
      </w:tr>
      <w:tr w:rsidR="003E5D41" w:rsidRPr="009C63DF" w:rsidTr="00DD1460">
        <w:trPr>
          <w:trHeight w:val="567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3E5D41" w:rsidRPr="009C63DF" w:rsidRDefault="00BD1AB9" w:rsidP="007E4B17">
            <w:pPr>
              <w:pStyle w:val="Tableheading2"/>
              <w:rPr>
                <w:rFonts w:ascii="Arial" w:hAnsi="Arial" w:cs="Arial"/>
                <w:b/>
                <w:sz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lang w:val="pl-PL"/>
              </w:rPr>
              <w:t>Poziom zgłoszenia ryzyka: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D41" w:rsidRPr="009C63DF" w:rsidRDefault="00BD1AB9" w:rsidP="00BD1AB9">
            <w:pPr>
              <w:spacing w:before="4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Projekt / Część I / Część II 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3E5D41" w:rsidRPr="009C63DF" w:rsidRDefault="00A751C6" w:rsidP="00197271">
            <w:pPr>
              <w:pStyle w:val="Tableheading2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C63DF">
              <w:rPr>
                <w:rFonts w:ascii="Arial" w:hAnsi="Arial" w:cs="Arial"/>
                <w:b/>
                <w:sz w:val="18"/>
                <w:szCs w:val="18"/>
                <w:lang w:val="pl-PL"/>
              </w:rPr>
              <w:t>Data zgłoszenia</w:t>
            </w:r>
            <w:r w:rsidR="003E5D41" w:rsidRPr="009C63DF">
              <w:rPr>
                <w:rFonts w:ascii="Arial" w:hAnsi="Arial" w:cs="Arial"/>
                <w:b/>
                <w:sz w:val="18"/>
                <w:szCs w:val="18"/>
                <w:lang w:val="pl-PL"/>
              </w:rPr>
              <w:t>:</w:t>
            </w:r>
          </w:p>
        </w:tc>
        <w:tc>
          <w:tcPr>
            <w:tcW w:w="2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D41" w:rsidRPr="009C63DF" w:rsidRDefault="007E6EAC" w:rsidP="009C63DF">
            <w:pPr>
              <w:spacing w:before="40"/>
              <w:rPr>
                <w:rFonts w:cs="Arial"/>
                <w:sz w:val="18"/>
                <w:szCs w:val="18"/>
              </w:rPr>
            </w:pPr>
            <w:proofErr w:type="spellStart"/>
            <w:r w:rsidRPr="009C63DF">
              <w:rPr>
                <w:rFonts w:cs="Arial"/>
                <w:sz w:val="18"/>
                <w:szCs w:val="18"/>
              </w:rPr>
              <w:t>RRRR_MM_DD</w:t>
            </w:r>
            <w:proofErr w:type="spellEnd"/>
          </w:p>
        </w:tc>
      </w:tr>
      <w:tr w:rsidR="00086DD2" w:rsidRPr="009C63DF" w:rsidTr="00DD1460">
        <w:trPr>
          <w:trHeight w:val="567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086DD2" w:rsidRPr="009C63DF" w:rsidRDefault="00A751C6" w:rsidP="00197271">
            <w:pPr>
              <w:pStyle w:val="Tableheading2"/>
              <w:rPr>
                <w:rFonts w:ascii="Arial" w:hAnsi="Arial" w:cs="Arial"/>
                <w:b/>
                <w:sz w:val="18"/>
                <w:lang w:val="pl-PL"/>
              </w:rPr>
            </w:pPr>
            <w:r w:rsidRPr="009C63DF">
              <w:rPr>
                <w:rFonts w:ascii="Arial" w:hAnsi="Arial" w:cs="Arial"/>
                <w:b/>
                <w:sz w:val="18"/>
                <w:lang w:val="pl-PL"/>
              </w:rPr>
              <w:t>Prawdopodobieństwo wystąpienia ryzyka</w:t>
            </w:r>
            <w:r w:rsidR="00086DD2" w:rsidRPr="009C63DF">
              <w:rPr>
                <w:rFonts w:ascii="Arial" w:hAnsi="Arial" w:cs="Arial"/>
                <w:b/>
                <w:sz w:val="18"/>
                <w:lang w:val="pl-PL"/>
              </w:rPr>
              <w:t>: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F54" w:rsidRDefault="00086DD2" w:rsidP="0036643A">
            <w:pPr>
              <w:spacing w:before="40"/>
              <w:rPr>
                <w:rFonts w:cs="Arial"/>
                <w:sz w:val="18"/>
                <w:szCs w:val="18"/>
              </w:rPr>
            </w:pPr>
            <w:r w:rsidRPr="009C63DF">
              <w:rPr>
                <w:rFonts w:cs="Arial"/>
                <w:sz w:val="18"/>
                <w:szCs w:val="18"/>
              </w:rPr>
              <w:sym w:font="Wingdings" w:char="00A8"/>
            </w:r>
            <w:r w:rsidRPr="009C63DF">
              <w:rPr>
                <w:rFonts w:cs="Arial"/>
                <w:sz w:val="18"/>
                <w:szCs w:val="18"/>
              </w:rPr>
              <w:t xml:space="preserve"> Niskie</w:t>
            </w:r>
            <w:r w:rsidR="00A751C6" w:rsidRPr="009C63DF">
              <w:rPr>
                <w:rFonts w:cs="Arial"/>
                <w:sz w:val="18"/>
                <w:szCs w:val="18"/>
              </w:rPr>
              <w:t xml:space="preserve"> </w:t>
            </w:r>
            <w:r w:rsidR="00AB6F54">
              <w:rPr>
                <w:rFonts w:cs="Arial"/>
                <w:szCs w:val="18"/>
              </w:rPr>
              <w:t>–</w:t>
            </w:r>
            <w:r w:rsidR="00AB6F54">
              <w:rPr>
                <w:rFonts w:cs="Arial"/>
                <w:sz w:val="18"/>
                <w:szCs w:val="18"/>
              </w:rPr>
              <w:t xml:space="preserve"> od </w:t>
            </w:r>
            <w:r w:rsidR="0036643A">
              <w:rPr>
                <w:rFonts w:cs="Arial"/>
                <w:sz w:val="18"/>
                <w:szCs w:val="18"/>
              </w:rPr>
              <w:t>25</w:t>
            </w:r>
            <w:r w:rsidR="00AB6F54">
              <w:rPr>
                <w:rFonts w:cs="Arial"/>
                <w:sz w:val="18"/>
                <w:szCs w:val="18"/>
              </w:rPr>
              <w:t>%</w:t>
            </w:r>
          </w:p>
          <w:p w:rsidR="0036643A" w:rsidRPr="009C63DF" w:rsidRDefault="0036643A" w:rsidP="0036643A">
            <w:pPr>
              <w:pStyle w:val="Tablebody"/>
              <w:keepNext w:val="0"/>
              <w:keepLines w:val="0"/>
              <w:rPr>
                <w:rFonts w:cs="Arial"/>
                <w:szCs w:val="18"/>
                <w:lang w:val="pl-PL"/>
              </w:rPr>
            </w:pPr>
            <w:r w:rsidRPr="009C63DF">
              <w:rPr>
                <w:rFonts w:cs="Arial"/>
                <w:szCs w:val="18"/>
                <w:lang w:val="pl-PL"/>
              </w:rPr>
              <w:sym w:font="Wingdings" w:char="00A8"/>
            </w:r>
            <w:r w:rsidRPr="009C63DF">
              <w:rPr>
                <w:rFonts w:cs="Arial"/>
                <w:szCs w:val="18"/>
                <w:lang w:val="pl-PL"/>
              </w:rPr>
              <w:t xml:space="preserve"> Średnie </w:t>
            </w:r>
            <w:r>
              <w:rPr>
                <w:rFonts w:cs="Arial"/>
                <w:szCs w:val="18"/>
                <w:lang w:val="pl-PL"/>
              </w:rPr>
              <w:t>– od 26% do 50%</w:t>
            </w:r>
          </w:p>
          <w:p w:rsidR="0036643A" w:rsidRDefault="0036643A" w:rsidP="0036643A">
            <w:pPr>
              <w:pStyle w:val="Tablebody"/>
              <w:keepNext w:val="0"/>
              <w:keepLines w:val="0"/>
              <w:rPr>
                <w:rFonts w:cs="Arial"/>
                <w:szCs w:val="18"/>
                <w:lang w:val="pl-PL"/>
              </w:rPr>
            </w:pPr>
            <w:r w:rsidRPr="009C63DF">
              <w:rPr>
                <w:rFonts w:cs="Arial"/>
                <w:szCs w:val="18"/>
                <w:lang w:val="pl-PL"/>
              </w:rPr>
              <w:sym w:font="Wingdings" w:char="00A8"/>
            </w:r>
            <w:r w:rsidRPr="009C63DF">
              <w:rPr>
                <w:rFonts w:cs="Arial"/>
                <w:szCs w:val="18"/>
                <w:lang w:val="pl-PL"/>
              </w:rPr>
              <w:t xml:space="preserve"> Wysokie </w:t>
            </w:r>
            <w:r>
              <w:rPr>
                <w:rFonts w:cs="Arial"/>
                <w:szCs w:val="18"/>
                <w:lang w:val="pl-PL"/>
              </w:rPr>
              <w:t>– od 51% do 75%</w:t>
            </w:r>
          </w:p>
          <w:p w:rsidR="0036643A" w:rsidRPr="0036643A" w:rsidRDefault="0036643A" w:rsidP="0036643A">
            <w:pPr>
              <w:pStyle w:val="Tablebody"/>
              <w:rPr>
                <w:rFonts w:cs="Arial"/>
                <w:szCs w:val="18"/>
                <w:lang w:val="pl-PL"/>
              </w:rPr>
            </w:pPr>
            <w:r w:rsidRPr="009C63DF">
              <w:rPr>
                <w:rFonts w:cs="Arial"/>
                <w:szCs w:val="18"/>
                <w:lang w:val="pl-PL"/>
              </w:rPr>
              <w:sym w:font="Wingdings" w:char="00A8"/>
            </w:r>
            <w:r w:rsidRPr="009C63DF">
              <w:rPr>
                <w:rFonts w:cs="Arial"/>
                <w:szCs w:val="18"/>
                <w:lang w:val="pl-PL"/>
              </w:rPr>
              <w:t xml:space="preserve"> Bardzo wysokie</w:t>
            </w:r>
            <w:r>
              <w:rPr>
                <w:rFonts w:cs="Arial"/>
                <w:szCs w:val="18"/>
                <w:lang w:val="pl-PL"/>
              </w:rPr>
              <w:t xml:space="preserve"> – pow. 75%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086DD2" w:rsidRPr="009C63DF" w:rsidRDefault="00086DD2" w:rsidP="00197271">
            <w:pPr>
              <w:pStyle w:val="Tableheading2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C63DF">
              <w:rPr>
                <w:rFonts w:ascii="Arial" w:hAnsi="Arial" w:cs="Arial"/>
                <w:b/>
                <w:sz w:val="18"/>
                <w:szCs w:val="18"/>
                <w:lang w:val="pl-PL"/>
              </w:rPr>
              <w:t>Wpływ na projekt:</w:t>
            </w:r>
          </w:p>
        </w:tc>
        <w:tc>
          <w:tcPr>
            <w:tcW w:w="2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6DD2" w:rsidRPr="00AB6F54" w:rsidRDefault="00086DD2" w:rsidP="009C63DF">
            <w:pPr>
              <w:pStyle w:val="Tablebody"/>
              <w:ind w:left="252"/>
              <w:rPr>
                <w:rFonts w:cs="Arial"/>
                <w:szCs w:val="18"/>
                <w:lang w:val="pl-PL"/>
              </w:rPr>
            </w:pPr>
            <w:r w:rsidRPr="009C63DF">
              <w:rPr>
                <w:rFonts w:cs="Arial"/>
                <w:szCs w:val="18"/>
                <w:lang w:val="pl-PL"/>
              </w:rPr>
              <w:sym w:font="Wingdings" w:char="00A8"/>
            </w:r>
            <w:r w:rsidRPr="00AB6F54">
              <w:rPr>
                <w:rFonts w:cs="Arial"/>
                <w:szCs w:val="18"/>
                <w:lang w:val="pl-PL"/>
              </w:rPr>
              <w:t xml:space="preserve"> </w:t>
            </w:r>
            <w:r w:rsidR="0036643A">
              <w:rPr>
                <w:rFonts w:cs="Arial"/>
                <w:szCs w:val="18"/>
                <w:lang w:val="pl-PL"/>
              </w:rPr>
              <w:t>Akceptowalny</w:t>
            </w:r>
          </w:p>
          <w:p w:rsidR="00086DD2" w:rsidRPr="00AB6F54" w:rsidRDefault="00086DD2" w:rsidP="009C63DF">
            <w:pPr>
              <w:pStyle w:val="Tablebody"/>
              <w:ind w:firstLine="252"/>
              <w:rPr>
                <w:rFonts w:cs="Arial"/>
                <w:szCs w:val="18"/>
                <w:lang w:val="pl-PL"/>
              </w:rPr>
            </w:pPr>
            <w:r w:rsidRPr="009C63DF">
              <w:rPr>
                <w:rFonts w:cs="Arial"/>
                <w:szCs w:val="18"/>
                <w:lang w:val="pl-PL"/>
              </w:rPr>
              <w:sym w:font="Wingdings" w:char="00A8"/>
            </w:r>
            <w:r w:rsidRPr="00AB6F54">
              <w:rPr>
                <w:rFonts w:cs="Arial"/>
                <w:szCs w:val="18"/>
                <w:lang w:val="pl-PL"/>
              </w:rPr>
              <w:t xml:space="preserve"> </w:t>
            </w:r>
            <w:r w:rsidR="0036643A">
              <w:rPr>
                <w:rFonts w:cs="Arial"/>
                <w:szCs w:val="18"/>
                <w:lang w:val="pl-PL"/>
              </w:rPr>
              <w:t>Niski</w:t>
            </w:r>
          </w:p>
          <w:p w:rsidR="00086DD2" w:rsidRPr="00AB6F54" w:rsidRDefault="00086DD2" w:rsidP="009C63DF">
            <w:pPr>
              <w:pStyle w:val="Tablebody"/>
              <w:keepNext w:val="0"/>
              <w:keepLines w:val="0"/>
              <w:ind w:firstLine="252"/>
              <w:rPr>
                <w:rFonts w:cs="Arial"/>
                <w:szCs w:val="18"/>
                <w:lang w:val="pl-PL"/>
              </w:rPr>
            </w:pPr>
            <w:r w:rsidRPr="009C63DF">
              <w:rPr>
                <w:rFonts w:cs="Arial"/>
                <w:szCs w:val="18"/>
                <w:lang w:val="pl-PL"/>
              </w:rPr>
              <w:sym w:font="Wingdings" w:char="00A8"/>
            </w:r>
            <w:r w:rsidRPr="00AB6F54">
              <w:rPr>
                <w:rFonts w:cs="Arial"/>
                <w:szCs w:val="18"/>
                <w:lang w:val="pl-PL"/>
              </w:rPr>
              <w:t xml:space="preserve"> </w:t>
            </w:r>
            <w:r w:rsidR="0036643A">
              <w:rPr>
                <w:rFonts w:cs="Arial"/>
                <w:szCs w:val="18"/>
                <w:lang w:val="pl-PL"/>
              </w:rPr>
              <w:t>Wysoki</w:t>
            </w:r>
          </w:p>
          <w:p w:rsidR="00AB6F54" w:rsidRPr="009C63DF" w:rsidRDefault="00086DD2" w:rsidP="0036643A">
            <w:pPr>
              <w:spacing w:before="40"/>
              <w:ind w:firstLine="254"/>
              <w:rPr>
                <w:rFonts w:cs="Arial"/>
                <w:sz w:val="18"/>
                <w:szCs w:val="18"/>
              </w:rPr>
            </w:pPr>
            <w:r w:rsidRPr="009C63DF">
              <w:rPr>
                <w:rFonts w:cs="Arial"/>
                <w:sz w:val="18"/>
                <w:szCs w:val="18"/>
              </w:rPr>
              <w:sym w:font="Wingdings" w:char="00A8"/>
            </w:r>
            <w:r w:rsidRPr="009C63DF">
              <w:rPr>
                <w:rFonts w:cs="Arial"/>
                <w:sz w:val="18"/>
                <w:szCs w:val="18"/>
              </w:rPr>
              <w:t xml:space="preserve"> </w:t>
            </w:r>
            <w:r w:rsidR="0036643A">
              <w:rPr>
                <w:rFonts w:cs="Arial"/>
                <w:sz w:val="18"/>
                <w:szCs w:val="18"/>
              </w:rPr>
              <w:t>Krytyczny</w:t>
            </w:r>
          </w:p>
        </w:tc>
      </w:tr>
      <w:tr w:rsidR="0036643A" w:rsidRPr="009C63DF" w:rsidTr="009C63DF">
        <w:trPr>
          <w:trHeight w:val="567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36643A" w:rsidRPr="009C63DF" w:rsidRDefault="0036643A" w:rsidP="00197271">
            <w:pPr>
              <w:pStyle w:val="Tableheading2"/>
              <w:rPr>
                <w:rFonts w:ascii="Arial" w:hAnsi="Arial" w:cs="Arial"/>
                <w:b/>
                <w:sz w:val="18"/>
                <w:lang w:val="pl-PL"/>
              </w:rPr>
            </w:pPr>
            <w:r w:rsidRPr="009C63DF">
              <w:rPr>
                <w:rFonts w:ascii="Arial" w:hAnsi="Arial" w:cs="Arial"/>
                <w:b/>
                <w:sz w:val="18"/>
                <w:lang w:val="pl-PL"/>
              </w:rPr>
              <w:t>Horyzont czasowy:</w:t>
            </w:r>
          </w:p>
        </w:tc>
        <w:tc>
          <w:tcPr>
            <w:tcW w:w="70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643A" w:rsidRPr="009C63DF" w:rsidRDefault="0036643A" w:rsidP="0036643A">
            <w:pPr>
              <w:pStyle w:val="Tablebody"/>
              <w:ind w:left="252"/>
              <w:rPr>
                <w:rFonts w:cs="Arial"/>
                <w:sz w:val="22"/>
                <w:szCs w:val="22"/>
                <w:lang w:val="pl-PL"/>
              </w:rPr>
            </w:pPr>
          </w:p>
        </w:tc>
      </w:tr>
      <w:tr w:rsidR="0082282D" w:rsidRPr="009C63DF" w:rsidTr="009C63DF">
        <w:trPr>
          <w:trHeight w:val="567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82282D" w:rsidRPr="009C63DF" w:rsidRDefault="0082282D" w:rsidP="00197271">
            <w:pPr>
              <w:pStyle w:val="Tableheading2"/>
              <w:rPr>
                <w:rFonts w:ascii="Arial" w:hAnsi="Arial" w:cs="Arial"/>
                <w:b/>
                <w:sz w:val="18"/>
                <w:lang w:val="pl-PL"/>
              </w:rPr>
            </w:pPr>
            <w:r w:rsidRPr="009C63DF">
              <w:rPr>
                <w:rFonts w:ascii="Arial" w:hAnsi="Arial" w:cs="Arial"/>
                <w:b/>
                <w:sz w:val="18"/>
                <w:lang w:val="pl-PL"/>
              </w:rPr>
              <w:t>Zgłaszający:</w:t>
            </w:r>
          </w:p>
        </w:tc>
        <w:tc>
          <w:tcPr>
            <w:tcW w:w="70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282D" w:rsidRPr="009C63DF" w:rsidRDefault="0082282D" w:rsidP="0036643A">
            <w:pPr>
              <w:pStyle w:val="Tablebody"/>
              <w:ind w:left="252"/>
              <w:rPr>
                <w:rFonts w:cs="Arial"/>
                <w:sz w:val="22"/>
                <w:szCs w:val="22"/>
                <w:lang w:val="pl-PL"/>
              </w:rPr>
            </w:pPr>
          </w:p>
        </w:tc>
      </w:tr>
      <w:tr w:rsidR="0082282D" w:rsidRPr="009C63DF" w:rsidTr="004310F2">
        <w:trPr>
          <w:trHeight w:val="567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82282D" w:rsidRPr="009C63DF" w:rsidRDefault="0082282D" w:rsidP="00197271">
            <w:pPr>
              <w:pStyle w:val="Tableheading2"/>
              <w:rPr>
                <w:rFonts w:ascii="Arial" w:hAnsi="Arial" w:cs="Arial"/>
                <w:b/>
                <w:sz w:val="18"/>
                <w:lang w:val="pl-PL"/>
              </w:rPr>
            </w:pPr>
            <w:r w:rsidRPr="009C63DF">
              <w:rPr>
                <w:rFonts w:ascii="Arial" w:hAnsi="Arial" w:cs="Arial"/>
                <w:b/>
                <w:sz w:val="18"/>
                <w:lang w:val="pl-PL"/>
              </w:rPr>
              <w:t>Nazwa ryzyka:</w:t>
            </w:r>
          </w:p>
        </w:tc>
        <w:tc>
          <w:tcPr>
            <w:tcW w:w="70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282D" w:rsidRPr="009C63DF" w:rsidRDefault="0082282D" w:rsidP="009C63DF">
            <w:pPr>
              <w:pStyle w:val="Tablebody"/>
              <w:ind w:left="252"/>
              <w:rPr>
                <w:rFonts w:cs="Arial"/>
                <w:sz w:val="22"/>
                <w:szCs w:val="22"/>
                <w:lang w:val="pl-PL"/>
              </w:rPr>
            </w:pPr>
          </w:p>
        </w:tc>
      </w:tr>
      <w:tr w:rsidR="0082282D" w:rsidRPr="009C63DF" w:rsidTr="004310F2">
        <w:tc>
          <w:tcPr>
            <w:tcW w:w="91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82282D" w:rsidRPr="009C63DF" w:rsidRDefault="0082282D" w:rsidP="009C63DF">
            <w:pPr>
              <w:pStyle w:val="Tableheading1"/>
              <w:tabs>
                <w:tab w:val="left" w:pos="303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C63DF">
              <w:rPr>
                <w:rFonts w:ascii="Arial" w:hAnsi="Arial" w:cs="Arial"/>
                <w:sz w:val="22"/>
                <w:szCs w:val="22"/>
                <w:lang w:val="pl-PL"/>
              </w:rPr>
              <w:t>Szczegółowy opis ryzyka:</w:t>
            </w:r>
          </w:p>
        </w:tc>
      </w:tr>
      <w:tr w:rsidR="0082282D" w:rsidRPr="009C63DF" w:rsidTr="004310F2">
        <w:tc>
          <w:tcPr>
            <w:tcW w:w="91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82D" w:rsidRPr="009C63DF" w:rsidRDefault="0082282D" w:rsidP="00B139A5">
            <w:pPr>
              <w:rPr>
                <w:rFonts w:cs="Arial"/>
                <w:sz w:val="18"/>
                <w:szCs w:val="18"/>
              </w:rPr>
            </w:pPr>
          </w:p>
          <w:p w:rsidR="0082282D" w:rsidRPr="009C63DF" w:rsidRDefault="0082282D" w:rsidP="00B139A5">
            <w:pPr>
              <w:rPr>
                <w:rFonts w:cs="Arial"/>
                <w:sz w:val="18"/>
                <w:szCs w:val="18"/>
              </w:rPr>
            </w:pPr>
          </w:p>
          <w:p w:rsidR="0082282D" w:rsidRPr="009C63DF" w:rsidRDefault="0082282D" w:rsidP="00B139A5">
            <w:pPr>
              <w:rPr>
                <w:rFonts w:cs="Arial"/>
                <w:sz w:val="18"/>
                <w:szCs w:val="18"/>
              </w:rPr>
            </w:pPr>
          </w:p>
          <w:p w:rsidR="0082282D" w:rsidRPr="009C63DF" w:rsidRDefault="0082282D" w:rsidP="00B139A5">
            <w:pPr>
              <w:rPr>
                <w:rFonts w:cs="Arial"/>
                <w:sz w:val="18"/>
                <w:szCs w:val="18"/>
              </w:rPr>
            </w:pPr>
          </w:p>
          <w:p w:rsidR="0082282D" w:rsidRPr="009C63DF" w:rsidRDefault="0082282D" w:rsidP="00B139A5">
            <w:pPr>
              <w:rPr>
                <w:rFonts w:cs="Arial"/>
                <w:sz w:val="18"/>
                <w:szCs w:val="18"/>
              </w:rPr>
            </w:pPr>
          </w:p>
        </w:tc>
      </w:tr>
      <w:tr w:rsidR="0082282D" w:rsidRPr="009C63DF" w:rsidTr="004310F2">
        <w:tc>
          <w:tcPr>
            <w:tcW w:w="91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82282D" w:rsidRPr="009C63DF" w:rsidRDefault="0082282D" w:rsidP="00584527">
            <w:pPr>
              <w:pStyle w:val="Tableheading1"/>
              <w:tabs>
                <w:tab w:val="left" w:pos="303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C63DF">
              <w:rPr>
                <w:rFonts w:ascii="Arial" w:hAnsi="Arial" w:cs="Arial"/>
                <w:sz w:val="22"/>
                <w:szCs w:val="22"/>
                <w:lang w:val="pl-PL"/>
              </w:rPr>
              <w:t xml:space="preserve">Proponowane </w:t>
            </w:r>
            <w:r w:rsidR="004310F2">
              <w:rPr>
                <w:rFonts w:ascii="Arial" w:hAnsi="Arial" w:cs="Arial"/>
                <w:sz w:val="22"/>
                <w:szCs w:val="22"/>
                <w:lang w:val="pl-PL"/>
              </w:rPr>
              <w:t>przeciw</w:t>
            </w:r>
            <w:r w:rsidRPr="009C63DF">
              <w:rPr>
                <w:rFonts w:ascii="Arial" w:hAnsi="Arial" w:cs="Arial"/>
                <w:sz w:val="22"/>
                <w:szCs w:val="22"/>
                <w:lang w:val="pl-PL"/>
              </w:rPr>
              <w:t>działania:</w:t>
            </w:r>
          </w:p>
        </w:tc>
      </w:tr>
      <w:tr w:rsidR="0082282D" w:rsidRPr="009C63DF" w:rsidTr="004310F2">
        <w:tc>
          <w:tcPr>
            <w:tcW w:w="91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0F2" w:rsidRDefault="004310F2" w:rsidP="004310F2">
            <w:pPr>
              <w:spacing w:before="40" w:after="40"/>
              <w:rPr>
                <w:rFonts w:cs="Arial"/>
                <w:i/>
                <w:color w:val="FF0000"/>
                <w:sz w:val="18"/>
                <w:szCs w:val="22"/>
              </w:rPr>
            </w:pPr>
            <w:r>
              <w:rPr>
                <w:rFonts w:cs="Arial"/>
                <w:i/>
                <w:color w:val="FF0000"/>
                <w:sz w:val="18"/>
                <w:szCs w:val="22"/>
              </w:rPr>
              <w:t>[</w:t>
            </w:r>
            <w:r w:rsidRPr="004310F2">
              <w:rPr>
                <w:rFonts w:cs="Arial"/>
                <w:i/>
                <w:color w:val="FF0000"/>
                <w:sz w:val="18"/>
                <w:szCs w:val="22"/>
              </w:rPr>
              <w:t>O</w:t>
            </w:r>
            <w:r>
              <w:rPr>
                <w:rFonts w:cs="Arial"/>
                <w:i/>
                <w:color w:val="FF0000"/>
                <w:sz w:val="18"/>
                <w:szCs w:val="22"/>
              </w:rPr>
              <w:t>bowiązkowe</w:t>
            </w:r>
            <w:r w:rsidRPr="004310F2">
              <w:rPr>
                <w:rFonts w:cs="Arial"/>
                <w:i/>
                <w:color w:val="FF0000"/>
                <w:sz w:val="18"/>
                <w:szCs w:val="22"/>
              </w:rPr>
              <w:t xml:space="preserve"> dla ryzyk </w:t>
            </w:r>
            <w:r>
              <w:rPr>
                <w:rFonts w:cs="Arial"/>
                <w:i/>
                <w:color w:val="FF0000"/>
                <w:sz w:val="18"/>
                <w:szCs w:val="22"/>
              </w:rPr>
              <w:t>o wadze =&gt;9; zalecane dla wszystkich ryzyk]</w:t>
            </w:r>
          </w:p>
          <w:p w:rsidR="0082282D" w:rsidRPr="009C63DF" w:rsidRDefault="0082282D" w:rsidP="009C63DF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  <w:p w:rsidR="0082282D" w:rsidRPr="009C63DF" w:rsidRDefault="0082282D" w:rsidP="009C63DF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  <w:p w:rsidR="0082282D" w:rsidRPr="009C63DF" w:rsidRDefault="0082282D" w:rsidP="009C63DF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  <w:tr w:rsidR="004310F2" w:rsidRPr="009C63DF" w:rsidTr="004310F2">
        <w:tc>
          <w:tcPr>
            <w:tcW w:w="91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4310F2" w:rsidRPr="009C63DF" w:rsidRDefault="004310F2" w:rsidP="004310F2">
            <w:pPr>
              <w:pStyle w:val="Tableheading1"/>
              <w:tabs>
                <w:tab w:val="left" w:pos="303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Proponowany plan rezerwowy </w:t>
            </w:r>
          </w:p>
        </w:tc>
      </w:tr>
      <w:tr w:rsidR="004310F2" w:rsidRPr="009C63DF" w:rsidTr="004310F2">
        <w:tc>
          <w:tcPr>
            <w:tcW w:w="91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0F2" w:rsidRDefault="004310F2" w:rsidP="004310F2">
            <w:pPr>
              <w:spacing w:before="40" w:after="40"/>
              <w:rPr>
                <w:rFonts w:cs="Arial"/>
                <w:i/>
                <w:color w:val="FF0000"/>
                <w:sz w:val="18"/>
                <w:szCs w:val="22"/>
              </w:rPr>
            </w:pPr>
            <w:r>
              <w:rPr>
                <w:rFonts w:cs="Arial"/>
                <w:i/>
                <w:color w:val="FF0000"/>
                <w:sz w:val="18"/>
                <w:szCs w:val="22"/>
              </w:rPr>
              <w:t>[</w:t>
            </w:r>
            <w:r w:rsidRPr="004310F2">
              <w:rPr>
                <w:rFonts w:cs="Arial"/>
                <w:i/>
                <w:color w:val="FF0000"/>
                <w:sz w:val="18"/>
                <w:szCs w:val="22"/>
              </w:rPr>
              <w:t>Obowiązkowy dla ryzyk krytycznych o b. wysokim prawdopodobieństwie wystąpienia (waga 16)</w:t>
            </w:r>
            <w:r>
              <w:rPr>
                <w:rFonts w:cs="Arial"/>
                <w:i/>
                <w:color w:val="FF0000"/>
                <w:sz w:val="18"/>
                <w:szCs w:val="22"/>
              </w:rPr>
              <w:t>]</w:t>
            </w:r>
          </w:p>
          <w:p w:rsidR="004310F2" w:rsidRDefault="004310F2" w:rsidP="004310F2">
            <w:pPr>
              <w:spacing w:before="40" w:after="40"/>
              <w:rPr>
                <w:rFonts w:cs="Arial"/>
                <w:i/>
                <w:color w:val="FF0000"/>
                <w:sz w:val="22"/>
                <w:szCs w:val="22"/>
              </w:rPr>
            </w:pPr>
          </w:p>
          <w:p w:rsidR="007E4B17" w:rsidRDefault="007E4B17" w:rsidP="004310F2">
            <w:pPr>
              <w:spacing w:before="40" w:after="40"/>
              <w:rPr>
                <w:rFonts w:cs="Arial"/>
                <w:i/>
                <w:color w:val="FF0000"/>
                <w:sz w:val="22"/>
                <w:szCs w:val="22"/>
              </w:rPr>
            </w:pPr>
          </w:p>
          <w:p w:rsidR="007E4B17" w:rsidRPr="004310F2" w:rsidRDefault="007E4B17" w:rsidP="004310F2">
            <w:pPr>
              <w:spacing w:before="40" w:after="40"/>
              <w:rPr>
                <w:rFonts w:cs="Arial"/>
                <w:i/>
                <w:color w:val="FF0000"/>
                <w:sz w:val="22"/>
                <w:szCs w:val="22"/>
              </w:rPr>
            </w:pPr>
          </w:p>
        </w:tc>
      </w:tr>
      <w:tr w:rsidR="0082282D" w:rsidRPr="009C63DF" w:rsidTr="004310F2">
        <w:tc>
          <w:tcPr>
            <w:tcW w:w="91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82282D" w:rsidRPr="009C63DF" w:rsidRDefault="0082282D" w:rsidP="009C63DF">
            <w:pPr>
              <w:pStyle w:val="Tableheading1"/>
              <w:tabs>
                <w:tab w:val="left" w:pos="3032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C63DF">
              <w:rPr>
                <w:rFonts w:ascii="Arial" w:hAnsi="Arial" w:cs="Arial"/>
                <w:sz w:val="22"/>
                <w:szCs w:val="22"/>
                <w:lang w:val="pl-PL"/>
              </w:rPr>
              <w:t>Uwagi:</w:t>
            </w:r>
          </w:p>
        </w:tc>
      </w:tr>
      <w:tr w:rsidR="0082282D" w:rsidRPr="009C63DF" w:rsidTr="004310F2">
        <w:tc>
          <w:tcPr>
            <w:tcW w:w="91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82D" w:rsidRPr="009C63DF" w:rsidRDefault="0082282D" w:rsidP="009C63DF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  <w:p w:rsidR="0082282D" w:rsidRPr="009C63DF" w:rsidRDefault="0082282D" w:rsidP="009C63DF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  <w:p w:rsidR="0082282D" w:rsidRPr="009C63DF" w:rsidRDefault="0082282D" w:rsidP="009C63DF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  <w:p w:rsidR="0082282D" w:rsidRPr="009C63DF" w:rsidRDefault="0082282D" w:rsidP="009C63DF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  <w:p w:rsidR="0082282D" w:rsidRPr="009C63DF" w:rsidRDefault="0082282D" w:rsidP="009C63DF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  <w:p w:rsidR="0082282D" w:rsidRPr="009C63DF" w:rsidRDefault="0082282D" w:rsidP="009C63DF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</w:tbl>
    <w:p w:rsidR="00826DEE" w:rsidRDefault="00826DEE" w:rsidP="00BD79CD">
      <w:pPr>
        <w:rPr>
          <w:rFonts w:ascii="Times New Roman" w:hAnsi="Times New Roman"/>
        </w:rPr>
      </w:pPr>
    </w:p>
    <w:p w:rsidR="004310F2" w:rsidRDefault="004310F2" w:rsidP="00BD79CD">
      <w:pPr>
        <w:rPr>
          <w:rFonts w:ascii="Times New Roman" w:hAnsi="Times New Roman"/>
        </w:rPr>
      </w:pPr>
    </w:p>
    <w:p w:rsidR="004310F2" w:rsidRPr="000258A5" w:rsidRDefault="004310F2" w:rsidP="00BD79CD">
      <w:pPr>
        <w:rPr>
          <w:rFonts w:ascii="Times New Roman" w:hAnsi="Times New Roman"/>
        </w:rPr>
      </w:pPr>
    </w:p>
    <w:sectPr w:rsidR="004310F2" w:rsidRPr="000258A5" w:rsidSect="00D23A08">
      <w:headerReference w:type="default" r:id="rId8"/>
      <w:footerReference w:type="default" r:id="rId9"/>
      <w:pgSz w:w="11906" w:h="16838"/>
      <w:pgMar w:top="1417" w:right="1417" w:bottom="1417" w:left="1417" w:header="142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C35" w:rsidRDefault="00117C35">
      <w:r>
        <w:separator/>
      </w:r>
    </w:p>
  </w:endnote>
  <w:endnote w:type="continuationSeparator" w:id="0">
    <w:p w:rsidR="00117C35" w:rsidRDefault="00117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705" w:rsidRPr="0082282D" w:rsidRDefault="005D5705" w:rsidP="005D5705">
    <w:pPr>
      <w:pStyle w:val="Footer"/>
      <w:framePr w:hSpace="181" w:wrap="around" w:vAnchor="text" w:hAnchor="page" w:x="10725" w:y="130"/>
      <w:rPr>
        <w:rFonts w:ascii="Times New Roman" w:hAnsi="Times New Roman"/>
        <w:szCs w:val="20"/>
      </w:rPr>
    </w:pPr>
    <w:r w:rsidRPr="0082282D">
      <w:rPr>
        <w:rStyle w:val="PageNumber"/>
        <w:rFonts w:ascii="Times New Roman" w:hAnsi="Times New Roman"/>
        <w:sz w:val="20"/>
        <w:szCs w:val="20"/>
      </w:rPr>
      <w:pgNum/>
    </w:r>
  </w:p>
  <w:p w:rsidR="00BD79CD" w:rsidRPr="00BD79CD" w:rsidRDefault="00BD79CD" w:rsidP="00BD79CD">
    <w:pPr>
      <w:pStyle w:val="Footer"/>
      <w:jc w:val="center"/>
      <w:rPr>
        <w:rFonts w:ascii="Times New Roman" w:hAnsi="Times New Roman"/>
        <w:sz w:val="18"/>
        <w:szCs w:val="18"/>
      </w:rPr>
    </w:pPr>
    <w:r w:rsidRPr="00BD79CD">
      <w:rPr>
        <w:rFonts w:ascii="Times New Roman" w:hAnsi="Times New Roman"/>
        <w:sz w:val="18"/>
        <w:szCs w:val="18"/>
      </w:rPr>
      <w:t>Projekt współfinansowany przez Unię Europejską ze środków</w:t>
    </w:r>
  </w:p>
  <w:p w:rsidR="00BD79CD" w:rsidRPr="00BD79CD" w:rsidRDefault="00BD79CD" w:rsidP="00BD79CD">
    <w:pPr>
      <w:pStyle w:val="Footer"/>
      <w:jc w:val="center"/>
      <w:rPr>
        <w:rFonts w:ascii="Times New Roman" w:hAnsi="Times New Roman"/>
        <w:sz w:val="18"/>
        <w:szCs w:val="18"/>
      </w:rPr>
    </w:pPr>
    <w:r w:rsidRPr="00BD79CD">
      <w:rPr>
        <w:rFonts w:ascii="Times New Roman" w:hAnsi="Times New Roman"/>
        <w:sz w:val="18"/>
        <w:szCs w:val="18"/>
      </w:rPr>
      <w:t>Programu Operacyjnego Pomoc Techniczna 2007-2013</w:t>
    </w:r>
  </w:p>
  <w:p w:rsidR="0082282D" w:rsidRPr="00BD79CD" w:rsidRDefault="0082282D" w:rsidP="00A751C6">
    <w:pPr>
      <w:pStyle w:val="Footer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C35" w:rsidRDefault="00117C35">
      <w:r>
        <w:separator/>
      </w:r>
    </w:p>
  </w:footnote>
  <w:footnote w:type="continuationSeparator" w:id="0">
    <w:p w:rsidR="00117C35" w:rsidRDefault="00117C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0F2" w:rsidRDefault="004310F2"/>
  <w:tbl>
    <w:tblPr>
      <w:tblW w:w="9625" w:type="dxa"/>
      <w:tblLayout w:type="fixed"/>
      <w:tblLook w:val="04A0"/>
    </w:tblPr>
    <w:tblGrid>
      <w:gridCol w:w="3208"/>
      <w:gridCol w:w="3208"/>
      <w:gridCol w:w="3209"/>
    </w:tblGrid>
    <w:tr w:rsidR="004310F2" w:rsidRPr="008C5D12" w:rsidTr="0038506A">
      <w:trPr>
        <w:trHeight w:val="1296"/>
      </w:trPr>
      <w:tc>
        <w:tcPr>
          <w:tcW w:w="1666" w:type="pct"/>
          <w:vAlign w:val="center"/>
        </w:tcPr>
        <w:p w:rsidR="004310F2" w:rsidRPr="008C5D12" w:rsidRDefault="004310F2" w:rsidP="0038506A">
          <w:pPr>
            <w:jc w:val="center"/>
          </w:pPr>
          <w:r>
            <w:object w:dxaOrig="10380" w:dyaOrig="34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63.7pt;height:55pt" o:ole="">
                <v:imagedata r:id="rId1" o:title=""/>
              </v:shape>
              <o:OLEObject Type="Embed" ProgID="PBrush" ShapeID="_x0000_i1025" DrawAspect="Content" ObjectID="_1473622358" r:id="rId2"/>
            </w:object>
          </w:r>
        </w:p>
      </w:tc>
      <w:tc>
        <w:tcPr>
          <w:tcW w:w="1666" w:type="pct"/>
        </w:tcPr>
        <w:p w:rsidR="004310F2" w:rsidRPr="008C5D12" w:rsidRDefault="004310F2" w:rsidP="0038506A">
          <w:pPr>
            <w:jc w:val="center"/>
          </w:pPr>
          <w:r w:rsidRPr="00C34C02">
            <w:rPr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300470</wp:posOffset>
                </wp:positionH>
                <wp:positionV relativeFrom="paragraph">
                  <wp:posOffset>185016</wp:posOffset>
                </wp:positionV>
                <wp:extent cx="1165514" cy="450273"/>
                <wp:effectExtent l="19050" t="0" r="0" b="0"/>
                <wp:wrapNone/>
                <wp:docPr id="4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ZGW_logo_poziom_RGB.png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32663" b="28643"/>
                        <a:stretch/>
                      </pic:blipFill>
                      <pic:spPr bwMode="auto">
                        <a:xfrm>
                          <a:off x="0" y="0"/>
                          <a:ext cx="1165514" cy="45027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4310F2" w:rsidRDefault="004310F2" w:rsidP="0038506A">
          <w:pPr>
            <w:jc w:val="center"/>
            <w:rPr>
              <w:noProof/>
            </w:rPr>
          </w:pPr>
          <w:r w:rsidRPr="001C4DDC">
            <w:rPr>
              <w:noProof/>
            </w:rPr>
            <w:drawing>
              <wp:inline distT="0" distB="0" distL="0" distR="0">
                <wp:extent cx="1765300" cy="595630"/>
                <wp:effectExtent l="19050" t="0" r="6350" b="0"/>
                <wp:docPr id="5" name="Picture 20" descr="C:\Users\akacperczyk\AppData\Local\Temp\wz371e\UE+EFRR_L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C:\Users\akacperczyk\AppData\Local\Temp\wz371e\UE+EFRR_L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595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66EA7" w:rsidRDefault="00966EA7" w:rsidP="00D23A08">
    <w:pPr>
      <w:jc w:val="right"/>
      <w:rPr>
        <w:rFonts w:ascii="Times New Roman" w:hAnsi="Times New Roman"/>
        <w:i/>
        <w:sz w:val="18"/>
        <w:szCs w:val="18"/>
      </w:rPr>
    </w:pPr>
  </w:p>
  <w:p w:rsidR="00966EA7" w:rsidRDefault="00966EA7" w:rsidP="008008BF">
    <w:pPr>
      <w:rPr>
        <w:rFonts w:ascii="Times New Roman" w:hAnsi="Times New Roman"/>
        <w:i/>
        <w:sz w:val="18"/>
        <w:szCs w:val="18"/>
      </w:rPr>
    </w:pPr>
  </w:p>
  <w:p w:rsidR="00D23A08" w:rsidRPr="00D23A08" w:rsidRDefault="00966EA7" w:rsidP="00D23A08">
    <w:pPr>
      <w:jc w:val="right"/>
      <w:rPr>
        <w:rFonts w:ascii="Times New Roman" w:hAnsi="Times New Roman"/>
        <w:i/>
        <w:sz w:val="18"/>
        <w:szCs w:val="20"/>
        <w:lang w:eastAsia="en-US"/>
      </w:rPr>
    </w:pPr>
    <w:r w:rsidRPr="00966EA7">
      <w:rPr>
        <w:rFonts w:ascii="Times New Roman" w:hAnsi="Times New Roman"/>
        <w:i/>
        <w:sz w:val="18"/>
        <w:szCs w:val="18"/>
      </w:rPr>
      <w:t xml:space="preserve">Projekt: Wsparcie przygotowania krajowych dokumentów planistycznych w zakresie polityki ochrony środowiska zapewniających skuteczną realizację polityki spójności – Etap </w:t>
    </w:r>
    <w:r w:rsidR="0046074E">
      <w:rPr>
        <w:rFonts w:ascii="Times New Roman" w:hAnsi="Times New Roman"/>
        <w:i/>
        <w:sz w:val="18"/>
        <w:szCs w:val="18"/>
      </w:rPr>
      <w:t>I</w:t>
    </w:r>
    <w:r w:rsidRPr="00966EA7">
      <w:rPr>
        <w:rFonts w:ascii="Times New Roman" w:hAnsi="Times New Roman"/>
        <w:i/>
        <w:sz w:val="18"/>
        <w:szCs w:val="18"/>
      </w:rPr>
      <w:t>I</w:t>
    </w:r>
  </w:p>
  <w:p w:rsidR="00D23A08" w:rsidRDefault="00D23A0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B3ED7"/>
    <w:multiLevelType w:val="hybridMultilevel"/>
    <w:tmpl w:val="D95053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9D0A4D"/>
    <w:multiLevelType w:val="hybridMultilevel"/>
    <w:tmpl w:val="C32E4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40479C"/>
    <w:multiLevelType w:val="multilevel"/>
    <w:tmpl w:val="C32E4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40487A"/>
    <w:multiLevelType w:val="hybridMultilevel"/>
    <w:tmpl w:val="77B82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20C40"/>
    <w:rsid w:val="00020166"/>
    <w:rsid w:val="000258A5"/>
    <w:rsid w:val="00025930"/>
    <w:rsid w:val="00054E96"/>
    <w:rsid w:val="00074DDD"/>
    <w:rsid w:val="00086DD2"/>
    <w:rsid w:val="000B7213"/>
    <w:rsid w:val="000C2178"/>
    <w:rsid w:val="00101126"/>
    <w:rsid w:val="00107E5C"/>
    <w:rsid w:val="00117C35"/>
    <w:rsid w:val="00125354"/>
    <w:rsid w:val="00135DB0"/>
    <w:rsid w:val="001579B4"/>
    <w:rsid w:val="0016725A"/>
    <w:rsid w:val="001877D1"/>
    <w:rsid w:val="00197271"/>
    <w:rsid w:val="001C4B22"/>
    <w:rsid w:val="001D6435"/>
    <w:rsid w:val="001E7619"/>
    <w:rsid w:val="001F0C93"/>
    <w:rsid w:val="002105AD"/>
    <w:rsid w:val="002131F5"/>
    <w:rsid w:val="0022721E"/>
    <w:rsid w:val="00246656"/>
    <w:rsid w:val="00260F98"/>
    <w:rsid w:val="0026467E"/>
    <w:rsid w:val="00273280"/>
    <w:rsid w:val="00324B12"/>
    <w:rsid w:val="00327CA4"/>
    <w:rsid w:val="0036643A"/>
    <w:rsid w:val="00370E3F"/>
    <w:rsid w:val="00387A6C"/>
    <w:rsid w:val="003B3CE4"/>
    <w:rsid w:val="003D29DF"/>
    <w:rsid w:val="003D5544"/>
    <w:rsid w:val="003E5D41"/>
    <w:rsid w:val="00403B94"/>
    <w:rsid w:val="00425199"/>
    <w:rsid w:val="00427004"/>
    <w:rsid w:val="004310F2"/>
    <w:rsid w:val="00433F73"/>
    <w:rsid w:val="0046074E"/>
    <w:rsid w:val="0046192C"/>
    <w:rsid w:val="00462C0B"/>
    <w:rsid w:val="00466CD1"/>
    <w:rsid w:val="00553A28"/>
    <w:rsid w:val="00556F69"/>
    <w:rsid w:val="00584527"/>
    <w:rsid w:val="005D3BFC"/>
    <w:rsid w:val="005D5516"/>
    <w:rsid w:val="005D5705"/>
    <w:rsid w:val="00612300"/>
    <w:rsid w:val="00622211"/>
    <w:rsid w:val="00634A26"/>
    <w:rsid w:val="0063502A"/>
    <w:rsid w:val="00637874"/>
    <w:rsid w:val="006517AA"/>
    <w:rsid w:val="00673095"/>
    <w:rsid w:val="00675529"/>
    <w:rsid w:val="006A4BB3"/>
    <w:rsid w:val="006C3A36"/>
    <w:rsid w:val="0072320D"/>
    <w:rsid w:val="007359DC"/>
    <w:rsid w:val="007400A2"/>
    <w:rsid w:val="007A590F"/>
    <w:rsid w:val="007E4B17"/>
    <w:rsid w:val="007E6EAC"/>
    <w:rsid w:val="008008BF"/>
    <w:rsid w:val="00803F12"/>
    <w:rsid w:val="0082282D"/>
    <w:rsid w:val="00826DEE"/>
    <w:rsid w:val="008D1B76"/>
    <w:rsid w:val="0091379D"/>
    <w:rsid w:val="00966EA7"/>
    <w:rsid w:val="009C63DF"/>
    <w:rsid w:val="009E1DC4"/>
    <w:rsid w:val="00A02FA7"/>
    <w:rsid w:val="00A751C6"/>
    <w:rsid w:val="00A801D3"/>
    <w:rsid w:val="00AB6F54"/>
    <w:rsid w:val="00AF7328"/>
    <w:rsid w:val="00B139A5"/>
    <w:rsid w:val="00B20C40"/>
    <w:rsid w:val="00B3483F"/>
    <w:rsid w:val="00B47DFD"/>
    <w:rsid w:val="00B63DCE"/>
    <w:rsid w:val="00B73A69"/>
    <w:rsid w:val="00B970C8"/>
    <w:rsid w:val="00BD1AB9"/>
    <w:rsid w:val="00BD79CD"/>
    <w:rsid w:val="00BE3E37"/>
    <w:rsid w:val="00C600F7"/>
    <w:rsid w:val="00C63902"/>
    <w:rsid w:val="00C831C4"/>
    <w:rsid w:val="00C85235"/>
    <w:rsid w:val="00CF7CFF"/>
    <w:rsid w:val="00D04B34"/>
    <w:rsid w:val="00D23725"/>
    <w:rsid w:val="00D23A08"/>
    <w:rsid w:val="00D61B3B"/>
    <w:rsid w:val="00D93E24"/>
    <w:rsid w:val="00D94508"/>
    <w:rsid w:val="00D951DD"/>
    <w:rsid w:val="00DB67F9"/>
    <w:rsid w:val="00DD1460"/>
    <w:rsid w:val="00DD6875"/>
    <w:rsid w:val="00DE34B4"/>
    <w:rsid w:val="00DF03F5"/>
    <w:rsid w:val="00E3275E"/>
    <w:rsid w:val="00E433BA"/>
    <w:rsid w:val="00E50F5D"/>
    <w:rsid w:val="00E5406D"/>
    <w:rsid w:val="00E57E7F"/>
    <w:rsid w:val="00EE4446"/>
    <w:rsid w:val="00F2666F"/>
    <w:rsid w:val="00F63E33"/>
    <w:rsid w:val="00F63EBE"/>
    <w:rsid w:val="00FC6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5D41"/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escPodst">
    <w:name w:val="TrescPodst"/>
    <w:basedOn w:val="Normal"/>
    <w:autoRedefine/>
    <w:rsid w:val="007359DC"/>
    <w:pPr>
      <w:spacing w:before="200" w:after="60"/>
      <w:jc w:val="both"/>
    </w:pPr>
    <w:rPr>
      <w:szCs w:val="20"/>
    </w:rPr>
  </w:style>
  <w:style w:type="table" w:styleId="TableGrid">
    <w:name w:val="Table Grid"/>
    <w:basedOn w:val="TableNormal"/>
    <w:rsid w:val="003E5D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ody">
    <w:name w:val="Table body"/>
    <w:rsid w:val="00086DD2"/>
    <w:pPr>
      <w:keepNext/>
      <w:keepLines/>
      <w:spacing w:before="80" w:after="40"/>
    </w:pPr>
    <w:rPr>
      <w:rFonts w:ascii="Arial" w:hAnsi="Arial"/>
      <w:sz w:val="18"/>
      <w:lang w:val="en-US" w:eastAsia="de-DE"/>
    </w:rPr>
  </w:style>
  <w:style w:type="paragraph" w:styleId="DocumentMap">
    <w:name w:val="Document Map"/>
    <w:basedOn w:val="Normal"/>
    <w:semiHidden/>
    <w:rsid w:val="0022721E"/>
    <w:pPr>
      <w:shd w:val="clear" w:color="auto" w:fill="000080"/>
    </w:pPr>
    <w:rPr>
      <w:rFonts w:ascii="Tahoma" w:hAnsi="Tahoma" w:cs="Tahoma"/>
      <w:szCs w:val="20"/>
    </w:rPr>
  </w:style>
  <w:style w:type="paragraph" w:styleId="Header">
    <w:name w:val="header"/>
    <w:basedOn w:val="Normal"/>
    <w:link w:val="HeaderChar"/>
    <w:uiPriority w:val="99"/>
    <w:rsid w:val="00403B94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rsid w:val="00403B94"/>
    <w:pPr>
      <w:tabs>
        <w:tab w:val="center" w:pos="4703"/>
        <w:tab w:val="right" w:pos="9406"/>
      </w:tabs>
    </w:pPr>
  </w:style>
  <w:style w:type="paragraph" w:customStyle="1" w:styleId="Tableheading1">
    <w:name w:val="Table heading 1"/>
    <w:next w:val="Normal"/>
    <w:rsid w:val="0082282D"/>
    <w:pPr>
      <w:keepNext/>
      <w:keepLines/>
      <w:spacing w:before="60" w:after="60" w:line="200" w:lineRule="atLeast"/>
    </w:pPr>
    <w:rPr>
      <w:rFonts w:ascii="Arial Narrow" w:hAnsi="Arial Narrow"/>
      <w:b/>
      <w:lang w:val="en-US" w:eastAsia="de-DE"/>
    </w:rPr>
  </w:style>
  <w:style w:type="character" w:styleId="PageNumber">
    <w:name w:val="page number"/>
    <w:basedOn w:val="DefaultParagraphFont"/>
    <w:rsid w:val="0082282D"/>
    <w:rPr>
      <w:sz w:val="22"/>
    </w:rPr>
  </w:style>
  <w:style w:type="paragraph" w:customStyle="1" w:styleId="Tableheading2">
    <w:name w:val="Table heading 2"/>
    <w:basedOn w:val="Normal"/>
    <w:next w:val="Tablebody"/>
    <w:rsid w:val="00197271"/>
    <w:pPr>
      <w:keepNext/>
      <w:keepLines/>
      <w:spacing w:before="60" w:after="60" w:line="200" w:lineRule="atLeast"/>
    </w:pPr>
    <w:rPr>
      <w:rFonts w:ascii="Arial Narrow" w:hAnsi="Arial Narrow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23A08"/>
    <w:rPr>
      <w:rFonts w:ascii="Arial" w:hAnsi="Arial"/>
      <w:szCs w:val="24"/>
    </w:rPr>
  </w:style>
  <w:style w:type="paragraph" w:styleId="BalloonText">
    <w:name w:val="Balloon Text"/>
    <w:basedOn w:val="Normal"/>
    <w:link w:val="BalloonTextChar"/>
    <w:rsid w:val="00E5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406D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D5705"/>
    <w:rPr>
      <w:rFonts w:ascii="Arial" w:hAnsi="Arial"/>
      <w:szCs w:val="24"/>
    </w:rPr>
  </w:style>
  <w:style w:type="character" w:styleId="CommentReference">
    <w:name w:val="annotation reference"/>
    <w:basedOn w:val="DefaultParagraphFont"/>
    <w:rsid w:val="00FC69D0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69D0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FC69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FC69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C69D0"/>
    <w:rPr>
      <w:b/>
      <w:bCs/>
    </w:rPr>
  </w:style>
  <w:style w:type="paragraph" w:styleId="TOC3">
    <w:name w:val="toc 3"/>
    <w:basedOn w:val="TOC2"/>
    <w:rsid w:val="0036643A"/>
    <w:pPr>
      <w:tabs>
        <w:tab w:val="left" w:pos="1418"/>
        <w:tab w:val="right" w:pos="8505"/>
      </w:tabs>
      <w:spacing w:after="0"/>
      <w:ind w:left="1418" w:right="567" w:hanging="1418"/>
    </w:pPr>
    <w:rPr>
      <w:rFonts w:ascii="Times New Roman" w:hAnsi="Times New Roman"/>
      <w:sz w:val="24"/>
      <w:szCs w:val="20"/>
      <w:lang w:eastAsia="en-US"/>
    </w:rPr>
  </w:style>
  <w:style w:type="paragraph" w:styleId="ListParagraph">
    <w:name w:val="List Paragraph"/>
    <w:basedOn w:val="Normal"/>
    <w:uiPriority w:val="34"/>
    <w:rsid w:val="0036643A"/>
    <w:pPr>
      <w:ind w:left="720"/>
      <w:contextualSpacing/>
    </w:pPr>
    <w:rPr>
      <w:rFonts w:ascii="Times New Roman" w:hAnsi="Times New Roman"/>
      <w:sz w:val="22"/>
      <w:szCs w:val="20"/>
      <w:lang w:eastAsia="en-US"/>
    </w:rPr>
  </w:style>
  <w:style w:type="paragraph" w:styleId="TOC2">
    <w:name w:val="toc 2"/>
    <w:basedOn w:val="Normal"/>
    <w:next w:val="Normal"/>
    <w:autoRedefine/>
    <w:rsid w:val="0036643A"/>
    <w:pPr>
      <w:spacing w:after="100"/>
      <w:ind w:left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D08BA-4073-4175-8CCB-7A8E76BDC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Wniosek zgłoszenia ryzyka</vt:lpstr>
    </vt:vector>
  </TitlesOfParts>
  <Company>KPMG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zgłoszenia ryzyka</dc:title>
  <dc:creator>L.Boguszewski</dc:creator>
  <cp:lastModifiedBy>Aleksander Urban</cp:lastModifiedBy>
  <cp:revision>5</cp:revision>
  <dcterms:created xsi:type="dcterms:W3CDTF">2014-09-02T14:52:00Z</dcterms:created>
  <dcterms:modified xsi:type="dcterms:W3CDTF">2014-09-30T20:46:00Z</dcterms:modified>
</cp:coreProperties>
</file>